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0701A" w14:textId="1117EA53" w:rsidR="00A554E3" w:rsidRDefault="006948E9">
      <w:pPr>
        <w:keepLines/>
        <w:tabs>
          <w:tab w:val="left" w:pos="567"/>
        </w:tabs>
        <w:snapToGrid w:val="0"/>
        <w:spacing w:after="0"/>
        <w:rPr>
          <w:rFonts w:ascii="Arial" w:eastAsia="MS Mincho" w:hAnsi="Arial" w:cs="Arial"/>
          <w:b/>
          <w:sz w:val="24"/>
          <w:szCs w:val="28"/>
        </w:rPr>
      </w:pPr>
      <w:r>
        <w:rPr>
          <w:rFonts w:ascii="Arial" w:hAnsi="Arial" w:cs="Arial"/>
          <w:b/>
          <w:sz w:val="24"/>
          <w:szCs w:val="28"/>
        </w:rPr>
        <w:t>3GPP TSG RAN Meeting #94-e</w:t>
      </w:r>
      <w:r>
        <w:rPr>
          <w:rFonts w:ascii="Arial" w:hAnsi="Arial" w:cs="Arial"/>
          <w:b/>
          <w:sz w:val="24"/>
          <w:szCs w:val="28"/>
        </w:rPr>
        <w:tab/>
      </w:r>
      <w:r>
        <w:rPr>
          <w:rFonts w:ascii="Arial" w:hAnsi="Arial" w:cs="Arial"/>
          <w:b/>
          <w:sz w:val="24"/>
          <w:szCs w:val="28"/>
        </w:rPr>
        <w:tab/>
      </w:r>
      <w:r>
        <w:rPr>
          <w:rFonts w:ascii="Arial" w:hAnsi="Arial" w:cs="Arial"/>
          <w:b/>
          <w:sz w:val="24"/>
          <w:szCs w:val="28"/>
        </w:rPr>
        <w:tab/>
      </w:r>
      <w:r>
        <w:rPr>
          <w:rFonts w:ascii="Arial" w:eastAsia="MS Mincho" w:hAnsi="Arial" w:cs="Arial"/>
          <w:b/>
          <w:sz w:val="24"/>
          <w:szCs w:val="28"/>
        </w:rPr>
        <w:tab/>
      </w:r>
      <w:r>
        <w:rPr>
          <w:rFonts w:ascii="Arial" w:eastAsia="MS Mincho" w:hAnsi="Arial" w:cs="Arial" w:hint="eastAsia"/>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hint="eastAsia"/>
          <w:b/>
          <w:sz w:val="24"/>
          <w:szCs w:val="28"/>
        </w:rPr>
        <w:tab/>
      </w:r>
      <w:r w:rsidR="003B539D">
        <w:rPr>
          <w:rFonts w:ascii="Arial" w:eastAsia="MS Mincho" w:hAnsi="Arial" w:cs="Arial"/>
          <w:b/>
          <w:sz w:val="24"/>
          <w:szCs w:val="28"/>
        </w:rPr>
        <w:tab/>
      </w:r>
      <w:r w:rsidR="003B539D">
        <w:rPr>
          <w:rFonts w:ascii="Arial" w:eastAsia="MS Mincho" w:hAnsi="Arial" w:cs="Arial"/>
          <w:b/>
          <w:sz w:val="24"/>
          <w:szCs w:val="28"/>
        </w:rPr>
        <w:tab/>
      </w:r>
      <w:r w:rsidR="003B539D">
        <w:rPr>
          <w:rFonts w:ascii="Arial" w:eastAsia="MS Mincho" w:hAnsi="Arial" w:cs="Arial"/>
          <w:b/>
          <w:sz w:val="24"/>
          <w:szCs w:val="28"/>
        </w:rPr>
        <w:tab/>
      </w:r>
      <w:r w:rsidR="003B539D">
        <w:rPr>
          <w:rFonts w:ascii="Arial" w:eastAsia="MS Mincho" w:hAnsi="Arial" w:cs="Arial"/>
          <w:b/>
          <w:sz w:val="24"/>
          <w:szCs w:val="28"/>
        </w:rPr>
        <w:tab/>
      </w:r>
      <w:r w:rsidR="003B539D">
        <w:rPr>
          <w:rFonts w:ascii="Arial" w:eastAsia="MS Mincho" w:hAnsi="Arial" w:cs="Arial"/>
          <w:b/>
          <w:sz w:val="24"/>
          <w:szCs w:val="28"/>
        </w:rPr>
        <w:tab/>
      </w:r>
      <w:r>
        <w:rPr>
          <w:rFonts w:ascii="Arial" w:hAnsi="Arial" w:cs="Arial"/>
          <w:b/>
          <w:sz w:val="24"/>
          <w:szCs w:val="28"/>
        </w:rPr>
        <w:t>RP-21</w:t>
      </w:r>
      <w:r w:rsidR="00FF5E8D" w:rsidRPr="00FF5E8D">
        <w:rPr>
          <w:rFonts w:ascii="Arial" w:hAnsi="Arial" w:cs="Arial"/>
          <w:b/>
          <w:sz w:val="24"/>
          <w:szCs w:val="28"/>
        </w:rPr>
        <w:t>3269</w:t>
      </w:r>
    </w:p>
    <w:p w14:paraId="63B9756D" w14:textId="77777777" w:rsidR="00A554E3" w:rsidRDefault="006948E9">
      <w:pPr>
        <w:keepLines/>
        <w:tabs>
          <w:tab w:val="left" w:pos="567"/>
        </w:tabs>
        <w:rPr>
          <w:rFonts w:ascii="Arial" w:hAnsi="Arial" w:cs="Arial"/>
          <w:b/>
          <w:sz w:val="24"/>
          <w:szCs w:val="28"/>
        </w:rPr>
      </w:pPr>
      <w:r>
        <w:rPr>
          <w:rFonts w:ascii="Arial" w:hAnsi="Arial" w:cs="Arial"/>
          <w:b/>
          <w:sz w:val="24"/>
          <w:szCs w:val="28"/>
        </w:rPr>
        <w:t>Electronic Meeting, December 6 - 17, 2021</w:t>
      </w:r>
    </w:p>
    <w:p w14:paraId="5CDACA96" w14:textId="77777777" w:rsidR="00A554E3" w:rsidRDefault="00A554E3">
      <w:pPr>
        <w:pStyle w:val="ae"/>
        <w:tabs>
          <w:tab w:val="clear" w:pos="4536"/>
          <w:tab w:val="left" w:pos="1800"/>
        </w:tabs>
        <w:ind w:left="1800" w:hanging="1800"/>
        <w:rPr>
          <w:rFonts w:cs="Arial"/>
          <w:sz w:val="22"/>
          <w:szCs w:val="22"/>
        </w:rPr>
      </w:pPr>
    </w:p>
    <w:p w14:paraId="509ABD39" w14:textId="77777777" w:rsidR="00A554E3" w:rsidRDefault="006948E9">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5B5A20A7" w14:textId="12BBB43E" w:rsidR="00A554E3" w:rsidRDefault="006948E9">
      <w:pPr>
        <w:pStyle w:val="ae"/>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Discussion on Rel-18 UL enhancement</w:t>
      </w:r>
    </w:p>
    <w:p w14:paraId="2BA3848E" w14:textId="77777777" w:rsidR="00A554E3" w:rsidRDefault="006948E9">
      <w:pPr>
        <w:pStyle w:val="ae"/>
        <w:tabs>
          <w:tab w:val="left" w:pos="1800"/>
        </w:tabs>
        <w:rPr>
          <w:rFonts w:ascii="Times New Roman" w:eastAsia="宋体" w:hAnsi="Times New Roman"/>
          <w:sz w:val="22"/>
          <w:szCs w:val="22"/>
          <w:lang w:eastAsia="zh-CN"/>
        </w:rPr>
      </w:pPr>
      <w:r>
        <w:rPr>
          <w:rFonts w:cs="Arial"/>
          <w:sz w:val="22"/>
          <w:szCs w:val="22"/>
        </w:rPr>
        <w:t>Agenda Item:</w:t>
      </w:r>
      <w:r>
        <w:rPr>
          <w:rFonts w:cs="Arial"/>
          <w:sz w:val="22"/>
          <w:szCs w:val="22"/>
        </w:rPr>
        <w:tab/>
        <w:t>8A.1</w:t>
      </w:r>
    </w:p>
    <w:p w14:paraId="3B2105EA" w14:textId="77777777" w:rsidR="00A554E3" w:rsidRDefault="006948E9">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w:t>
      </w:r>
    </w:p>
    <w:p w14:paraId="7CECC309" w14:textId="77777777" w:rsidR="00A554E3" w:rsidRDefault="006948E9">
      <w:pPr>
        <w:pStyle w:val="title1"/>
      </w:pPr>
      <w:r>
        <w:t>Introduction</w:t>
      </w:r>
    </w:p>
    <w:p w14:paraId="22033917" w14:textId="77777777" w:rsidR="00A554E3" w:rsidRDefault="006948E9">
      <w:pPr>
        <w:spacing w:beforeLines="50" w:before="120"/>
        <w:rPr>
          <w:rFonts w:eastAsia="宋体"/>
          <w:lang w:val="en-GB" w:eastAsia="zh-CN"/>
        </w:rPr>
      </w:pPr>
      <w:r>
        <w:rPr>
          <w:rFonts w:eastAsia="宋体"/>
          <w:lang w:val="en-GB" w:eastAsia="zh-CN"/>
        </w:rPr>
        <w:t xml:space="preserve">Email discussion summary on further enhancement of UL coverage is provided in [1], and tentative draft WID is provided in [2]. After long heated debated, there are still several controversial issues on the objectives. Considering this item should be smaller, around 1 TU in RAN1, the scope of WID should be well defined. In this contribution we provide our views on the scope of WID with justification.   </w:t>
      </w:r>
    </w:p>
    <w:p w14:paraId="70B1F4E7" w14:textId="77777777" w:rsidR="00A554E3" w:rsidRDefault="00A554E3">
      <w:pPr>
        <w:pStyle w:val="a0"/>
        <w:snapToGrid w:val="0"/>
        <w:spacing w:beforeLines="50" w:before="120"/>
        <w:rPr>
          <w:rFonts w:eastAsia="宋体"/>
          <w:b/>
          <w:bCs/>
          <w:lang w:val="en-GB" w:eastAsia="zh-CN"/>
        </w:rPr>
      </w:pPr>
    </w:p>
    <w:p w14:paraId="760D420B" w14:textId="77777777" w:rsidR="00A554E3" w:rsidRDefault="006948E9">
      <w:pPr>
        <w:pStyle w:val="title1"/>
      </w:pPr>
      <w:r>
        <w:t>Discussion</w:t>
      </w:r>
    </w:p>
    <w:p w14:paraId="75AB9136" w14:textId="45FE794D" w:rsidR="00A554E3" w:rsidRDefault="006948E9">
      <w:pPr>
        <w:pStyle w:val="a0"/>
        <w:snapToGrid w:val="0"/>
        <w:spacing w:beforeLines="50" w:before="120"/>
        <w:rPr>
          <w:rFonts w:eastAsia="宋体"/>
          <w:b/>
          <w:bCs/>
          <w:lang w:val="en-GB" w:eastAsia="zh-CN"/>
        </w:rPr>
      </w:pPr>
      <w:r>
        <w:rPr>
          <w:rFonts w:eastAsiaTheme="minorEastAsia"/>
          <w:szCs w:val="22"/>
          <w:lang w:val="en-GB" w:eastAsia="zh-CN"/>
        </w:rPr>
        <w:t>There are 6 main objectives in the draft WID, which are copied below. We discuss each objective and provide our revisions in this section.</w:t>
      </w:r>
    </w:p>
    <w:p w14:paraId="51EEB023" w14:textId="77777777" w:rsidR="00A554E3" w:rsidRDefault="00A554E3">
      <w:pPr>
        <w:pStyle w:val="a0"/>
        <w:snapToGrid w:val="0"/>
        <w:spacing w:beforeLines="50" w:before="120"/>
        <w:rPr>
          <w:rFonts w:eastAsia="宋体"/>
          <w:b/>
          <w:bCs/>
          <w:lang w:val="en-GB" w:eastAsia="zh-CN"/>
        </w:rPr>
      </w:pPr>
    </w:p>
    <w:p w14:paraId="4CE821BB" w14:textId="77777777" w:rsidR="00A554E3" w:rsidRDefault="006948E9">
      <w:pPr>
        <w:rPr>
          <w:iCs/>
        </w:rPr>
      </w:pPr>
      <w:r>
        <w:rPr>
          <w:iCs/>
        </w:rPr>
        <w:t>The detailed objectives of the work item are as follows:</w:t>
      </w:r>
    </w:p>
    <w:p w14:paraId="0062D5CF" w14:textId="77777777" w:rsidR="00A554E3" w:rsidRDefault="006948E9">
      <w:pPr>
        <w:numPr>
          <w:ilvl w:val="0"/>
          <w:numId w:val="11"/>
        </w:numPr>
        <w:overflowPunct w:val="0"/>
        <w:autoSpaceDE w:val="0"/>
        <w:autoSpaceDN w:val="0"/>
        <w:adjustRightInd w:val="0"/>
        <w:spacing w:after="180"/>
        <w:jc w:val="left"/>
        <w:textAlignment w:val="baseline"/>
        <w:rPr>
          <w:iCs/>
        </w:rPr>
      </w:pPr>
      <w:r>
        <w:rPr>
          <w:rFonts w:hint="eastAsia"/>
          <w:iCs/>
        </w:rPr>
        <w:t>S</w:t>
      </w:r>
      <w:r>
        <w:rPr>
          <w:iCs/>
        </w:rPr>
        <w:t>pecify following PRACH coverage enhancements (RAN1, RAN2)</w:t>
      </w:r>
    </w:p>
    <w:p w14:paraId="6AB115A0" w14:textId="77777777" w:rsidR="00A554E3" w:rsidRDefault="006948E9">
      <w:pPr>
        <w:numPr>
          <w:ilvl w:val="1"/>
          <w:numId w:val="11"/>
        </w:numPr>
        <w:overflowPunct w:val="0"/>
        <w:autoSpaceDE w:val="0"/>
        <w:autoSpaceDN w:val="0"/>
        <w:adjustRightInd w:val="0"/>
        <w:spacing w:after="180"/>
        <w:jc w:val="left"/>
        <w:textAlignment w:val="baseline"/>
        <w:rPr>
          <w:iCs/>
        </w:rPr>
      </w:pPr>
      <w:r>
        <w:rPr>
          <w:iCs/>
        </w:rPr>
        <w:t xml:space="preserve">Multiple PRACH transmissions with same beams targeting 4-step RACH </w:t>
      </w:r>
      <w:r>
        <w:rPr>
          <w:iCs/>
          <w:strike/>
          <w:color w:val="FF0000"/>
        </w:rPr>
        <w:t>[and 2-step RACH]</w:t>
      </w:r>
      <w:r>
        <w:rPr>
          <w:iCs/>
          <w:color w:val="FF0000"/>
        </w:rPr>
        <w:t xml:space="preserve"> </w:t>
      </w:r>
      <w:r>
        <w:rPr>
          <w:iCs/>
        </w:rPr>
        <w:t>procedures</w:t>
      </w:r>
    </w:p>
    <w:p w14:paraId="26979A82" w14:textId="77777777" w:rsidR="00A554E3" w:rsidRDefault="006948E9">
      <w:pPr>
        <w:numPr>
          <w:ilvl w:val="1"/>
          <w:numId w:val="11"/>
        </w:numPr>
        <w:overflowPunct w:val="0"/>
        <w:autoSpaceDE w:val="0"/>
        <w:autoSpaceDN w:val="0"/>
        <w:adjustRightInd w:val="0"/>
        <w:spacing w:after="180"/>
        <w:jc w:val="left"/>
        <w:textAlignment w:val="baseline"/>
        <w:rPr>
          <w:iCs/>
        </w:rPr>
      </w:pPr>
      <w:r>
        <w:rPr>
          <w:iCs/>
        </w:rPr>
        <w:t xml:space="preserve">[Study, and if justified, specify PRACH transmissions with different beams targeting 4-step RACH </w:t>
      </w:r>
      <w:r>
        <w:rPr>
          <w:iCs/>
          <w:strike/>
          <w:color w:val="FF0000"/>
        </w:rPr>
        <w:t>[and 2-step RACH]</w:t>
      </w:r>
      <w:r>
        <w:rPr>
          <w:iCs/>
          <w:color w:val="FF0000"/>
        </w:rPr>
        <w:t xml:space="preserve"> </w:t>
      </w:r>
      <w:r>
        <w:rPr>
          <w:iCs/>
        </w:rPr>
        <w:t>procedures]</w:t>
      </w:r>
    </w:p>
    <w:p w14:paraId="210F2700" w14:textId="77777777" w:rsidR="00A554E3" w:rsidRDefault="006948E9">
      <w:pPr>
        <w:numPr>
          <w:ilvl w:val="1"/>
          <w:numId w:val="11"/>
        </w:numPr>
        <w:overflowPunct w:val="0"/>
        <w:autoSpaceDE w:val="0"/>
        <w:autoSpaceDN w:val="0"/>
        <w:adjustRightInd w:val="0"/>
        <w:spacing w:after="180"/>
        <w:jc w:val="left"/>
        <w:textAlignment w:val="baseline"/>
        <w:rPr>
          <w:iCs/>
        </w:rPr>
      </w:pPr>
      <w:r>
        <w:rPr>
          <w:iCs/>
        </w:rPr>
        <w:t>Note: The enhancements of PRACH are targeting for FR2, which can also apply to FR1 when applicable.</w:t>
      </w:r>
    </w:p>
    <w:p w14:paraId="5D57E033" w14:textId="6F2F3F08" w:rsidR="00A554E3" w:rsidRDefault="006948E9">
      <w:pPr>
        <w:numPr>
          <w:ilvl w:val="1"/>
          <w:numId w:val="11"/>
        </w:numPr>
        <w:overflowPunct w:val="0"/>
        <w:autoSpaceDE w:val="0"/>
        <w:autoSpaceDN w:val="0"/>
        <w:adjustRightInd w:val="0"/>
        <w:spacing w:after="180"/>
        <w:jc w:val="left"/>
        <w:textAlignment w:val="baseline"/>
        <w:rPr>
          <w:iCs/>
        </w:rPr>
      </w:pPr>
      <w:r>
        <w:rPr>
          <w:iCs/>
        </w:rPr>
        <w:t xml:space="preserve">Note: The enhancements of PRACH are [format-agnostic and] targeting [for PRACH format B4, which can also apply to other] short </w:t>
      </w:r>
      <w:r w:rsidRPr="007B6FD3">
        <w:rPr>
          <w:iCs/>
          <w:strike/>
          <w:color w:val="FF0000"/>
        </w:rPr>
        <w:t>PUCCH</w:t>
      </w:r>
      <w:r>
        <w:rPr>
          <w:iCs/>
        </w:rPr>
        <w:t xml:space="preserve"> </w:t>
      </w:r>
      <w:r w:rsidR="00887420" w:rsidRPr="007B6FD3">
        <w:rPr>
          <w:iCs/>
          <w:color w:val="FF0000"/>
        </w:rPr>
        <w:t>PRACH</w:t>
      </w:r>
      <w:r w:rsidR="00887420">
        <w:rPr>
          <w:iCs/>
        </w:rPr>
        <w:t xml:space="preserve"> </w:t>
      </w:r>
      <w:r>
        <w:rPr>
          <w:iCs/>
        </w:rPr>
        <w:t>formats when applicable.</w:t>
      </w:r>
    </w:p>
    <w:p w14:paraId="311D18A6" w14:textId="77777777" w:rsidR="00A554E3" w:rsidRDefault="00A554E3">
      <w:pPr>
        <w:rPr>
          <w:b/>
          <w:iCs/>
        </w:rPr>
      </w:pPr>
    </w:p>
    <w:p w14:paraId="44475FC9" w14:textId="2AB98D4A" w:rsidR="00A554E3" w:rsidRDefault="006948E9">
      <w:pPr>
        <w:rPr>
          <w:iCs/>
        </w:rPr>
      </w:pPr>
      <w:r>
        <w:rPr>
          <w:b/>
          <w:iCs/>
        </w:rPr>
        <w:t>Discussion:</w:t>
      </w:r>
      <w:r>
        <w:rPr>
          <w:iCs/>
        </w:rPr>
        <w:t xml:space="preserve"> during study on coverage enhancement in Rel-17</w:t>
      </w:r>
      <w:r w:rsidR="00D14645">
        <w:rPr>
          <w:iCs/>
        </w:rPr>
        <w:t>,</w:t>
      </w:r>
      <w:bookmarkStart w:id="0" w:name="_GoBack"/>
      <w:bookmarkEnd w:id="0"/>
      <w:r>
        <w:rPr>
          <w:iCs/>
        </w:rPr>
        <w:t xml:space="preserve"> PRACH was one of the channels identified as potential bottleneck especially for FR2 </w:t>
      </w:r>
      <w:r w:rsidR="00887420">
        <w:rPr>
          <w:iCs/>
        </w:rPr>
        <w:t>without considering</w:t>
      </w:r>
      <w:r>
        <w:rPr>
          <w:iCs/>
        </w:rPr>
        <w:t xml:space="preserve"> PRACH reattempt. And, almost all companies participated in email discussion agree to specify multiple PRACH transmissions with same beam. The case of PRACH transmissions with different beams can be considered if the overall scope is manageable. We propose to remove “2-step RACH”, as it is mainly used in favorable channel conditions.    </w:t>
      </w:r>
    </w:p>
    <w:p w14:paraId="25359CA6" w14:textId="77777777" w:rsidR="00A554E3" w:rsidRDefault="00A554E3">
      <w:pPr>
        <w:rPr>
          <w:iCs/>
        </w:rPr>
      </w:pPr>
    </w:p>
    <w:p w14:paraId="14C75001" w14:textId="77777777" w:rsidR="00A554E3" w:rsidRDefault="006948E9">
      <w:pPr>
        <w:numPr>
          <w:ilvl w:val="0"/>
          <w:numId w:val="11"/>
        </w:numPr>
        <w:overflowPunct w:val="0"/>
        <w:autoSpaceDE w:val="0"/>
        <w:autoSpaceDN w:val="0"/>
        <w:adjustRightInd w:val="0"/>
        <w:spacing w:after="180"/>
        <w:jc w:val="left"/>
        <w:textAlignment w:val="baseline"/>
        <w:rPr>
          <w:iCs/>
        </w:rPr>
      </w:pPr>
      <w:r>
        <w:rPr>
          <w:iCs/>
        </w:rPr>
        <w:t>[Study and if necessary specify following power domain enhancements]</w:t>
      </w:r>
    </w:p>
    <w:p w14:paraId="3D550154" w14:textId="77777777" w:rsidR="00A554E3" w:rsidRDefault="006948E9">
      <w:pPr>
        <w:numPr>
          <w:ilvl w:val="1"/>
          <w:numId w:val="11"/>
        </w:numPr>
        <w:overflowPunct w:val="0"/>
        <w:autoSpaceDE w:val="0"/>
        <w:autoSpaceDN w:val="0"/>
        <w:adjustRightInd w:val="0"/>
        <w:spacing w:after="180"/>
        <w:jc w:val="left"/>
        <w:textAlignment w:val="baseline"/>
        <w:rPr>
          <w:iCs/>
        </w:rPr>
      </w:pPr>
      <w:r>
        <w:rPr>
          <w:iCs/>
        </w:rPr>
        <w:t>[Enhancements to realize dynamic power aggregation based on Rel-17 RAN4 work on “Increasing UE power high limit for CA and DC”, with checking relevant regulations ([RAN1,] RAN4)]</w:t>
      </w:r>
    </w:p>
    <w:p w14:paraId="0120D63D" w14:textId="77777777" w:rsidR="00A554E3" w:rsidRDefault="006948E9">
      <w:pPr>
        <w:numPr>
          <w:ilvl w:val="2"/>
          <w:numId w:val="11"/>
        </w:numPr>
        <w:overflowPunct w:val="0"/>
        <w:autoSpaceDE w:val="0"/>
        <w:autoSpaceDN w:val="0"/>
        <w:adjustRightInd w:val="0"/>
        <w:spacing w:after="180"/>
        <w:jc w:val="left"/>
        <w:textAlignment w:val="baseline"/>
        <w:rPr>
          <w:iCs/>
        </w:rPr>
      </w:pPr>
      <w:r>
        <w:rPr>
          <w:iCs/>
        </w:rPr>
        <w:t>[Note: The study can start after RAN4 work on “Increasing UE power high limit for CA and DC” is done depending on conclusions from RAN4.]</w:t>
      </w:r>
    </w:p>
    <w:p w14:paraId="63C78E5E" w14:textId="77777777" w:rsidR="00A554E3" w:rsidRDefault="006948E9">
      <w:pPr>
        <w:numPr>
          <w:ilvl w:val="1"/>
          <w:numId w:val="11"/>
        </w:numPr>
        <w:overflowPunct w:val="0"/>
        <w:autoSpaceDE w:val="0"/>
        <w:autoSpaceDN w:val="0"/>
        <w:adjustRightInd w:val="0"/>
        <w:spacing w:after="180"/>
        <w:jc w:val="left"/>
        <w:textAlignment w:val="baseline"/>
        <w:rPr>
          <w:iCs/>
        </w:rPr>
      </w:pPr>
      <w:r>
        <w:rPr>
          <w:iCs/>
        </w:rPr>
        <w:t>[Enhancements to reduce MPR/PAR, including new transmission mechanism such as spectrum shaping, [reduced spectrum utilization with relaxed requirements on channel filtering,] [and potential adjustments to MPR and test tolerance relations] (RAN4[, RAN1])]</w:t>
      </w:r>
    </w:p>
    <w:p w14:paraId="79AD8C6E" w14:textId="77777777" w:rsidR="00A554E3" w:rsidRDefault="00A554E3">
      <w:pPr>
        <w:rPr>
          <w:b/>
          <w:iCs/>
        </w:rPr>
      </w:pPr>
    </w:p>
    <w:p w14:paraId="11F14CED" w14:textId="50DA65A8" w:rsidR="00A554E3" w:rsidRDefault="006948E9">
      <w:pPr>
        <w:rPr>
          <w:iCs/>
        </w:rPr>
      </w:pPr>
      <w:r>
        <w:rPr>
          <w:b/>
          <w:iCs/>
        </w:rPr>
        <w:lastRenderedPageBreak/>
        <w:t>Discussion:</w:t>
      </w:r>
      <w:r>
        <w:rPr>
          <w:iCs/>
        </w:rPr>
        <w:t xml:space="preserve"> in our view, this topic is mainly related to RAN4 work, given Rel-17 work item is still on going, we would like to further discuss and keep in [] for no</w:t>
      </w:r>
      <w:r w:rsidR="007B6FD3">
        <w:rPr>
          <w:iCs/>
        </w:rPr>
        <w:t>w until outcome of RAN4 WI is clear.</w:t>
      </w:r>
    </w:p>
    <w:p w14:paraId="7120E867" w14:textId="77777777" w:rsidR="00A554E3" w:rsidRDefault="00A554E3">
      <w:pPr>
        <w:rPr>
          <w:iCs/>
        </w:rPr>
      </w:pPr>
    </w:p>
    <w:p w14:paraId="16809C20" w14:textId="77777777" w:rsidR="00A554E3" w:rsidRDefault="006948E9">
      <w:pPr>
        <w:numPr>
          <w:ilvl w:val="0"/>
          <w:numId w:val="11"/>
        </w:numPr>
        <w:overflowPunct w:val="0"/>
        <w:autoSpaceDE w:val="0"/>
        <w:autoSpaceDN w:val="0"/>
        <w:adjustRightInd w:val="0"/>
        <w:spacing w:after="180"/>
        <w:jc w:val="left"/>
        <w:textAlignment w:val="baseline"/>
        <w:rPr>
          <w:iCs/>
          <w:strike/>
          <w:color w:val="FF0000"/>
        </w:rPr>
      </w:pPr>
      <w:r>
        <w:rPr>
          <w:iCs/>
          <w:strike/>
          <w:color w:val="FF0000"/>
        </w:rPr>
        <w:t>[Study and if necessary specify following enhancements for multi-carrier UL operation]</w:t>
      </w:r>
    </w:p>
    <w:p w14:paraId="5EF22FE5" w14:textId="77777777" w:rsidR="00A554E3" w:rsidRDefault="006948E9">
      <w:pPr>
        <w:numPr>
          <w:ilvl w:val="1"/>
          <w:numId w:val="11"/>
        </w:numPr>
        <w:overflowPunct w:val="0"/>
        <w:autoSpaceDE w:val="0"/>
        <w:autoSpaceDN w:val="0"/>
        <w:adjustRightInd w:val="0"/>
        <w:spacing w:after="180"/>
        <w:jc w:val="left"/>
        <w:textAlignment w:val="baseline"/>
        <w:rPr>
          <w:iCs/>
          <w:strike/>
          <w:color w:val="FF0000"/>
        </w:rPr>
      </w:pPr>
      <w:r>
        <w:rPr>
          <w:iCs/>
          <w:strike/>
          <w:color w:val="FF0000"/>
        </w:rPr>
        <w:t>[UL Tx switching schemes across [more than 2] bands with restriction of 2 Tx simultaneous transmission for FR1 UEs, including mechanisms to enable more configured UL bands than its simultaneous transmission capability and to support dynamic Tx carrier switching across the configured bands (RAN1)]</w:t>
      </w:r>
    </w:p>
    <w:p w14:paraId="0C244DD8" w14:textId="77777777" w:rsidR="00A554E3" w:rsidRDefault="006948E9">
      <w:pPr>
        <w:numPr>
          <w:ilvl w:val="1"/>
          <w:numId w:val="11"/>
        </w:numPr>
        <w:overflowPunct w:val="0"/>
        <w:autoSpaceDE w:val="0"/>
        <w:autoSpaceDN w:val="0"/>
        <w:adjustRightInd w:val="0"/>
        <w:spacing w:after="180"/>
        <w:jc w:val="left"/>
        <w:textAlignment w:val="baseline"/>
        <w:rPr>
          <w:iCs/>
          <w:strike/>
          <w:color w:val="FF0000"/>
        </w:rPr>
      </w:pPr>
      <w:r>
        <w:rPr>
          <w:iCs/>
          <w:strike/>
          <w:color w:val="FF0000"/>
        </w:rPr>
        <w:t>[Switching time and other RF aspects for above UL Tx switching schemes across [more than 2] bands (RAN4)]</w:t>
      </w:r>
    </w:p>
    <w:p w14:paraId="67CB0F4A" w14:textId="77777777" w:rsidR="00A554E3" w:rsidRDefault="00A554E3">
      <w:pPr>
        <w:rPr>
          <w:b/>
          <w:iCs/>
        </w:rPr>
      </w:pPr>
    </w:p>
    <w:p w14:paraId="74167015" w14:textId="657ABEFD" w:rsidR="00A554E3" w:rsidRDefault="006948E9">
      <w:pPr>
        <w:rPr>
          <w:iCs/>
        </w:rPr>
      </w:pPr>
      <w:r>
        <w:rPr>
          <w:b/>
          <w:iCs/>
        </w:rPr>
        <w:t>Discussion:</w:t>
      </w:r>
      <w:r>
        <w:rPr>
          <w:iCs/>
        </w:rPr>
        <w:t xml:space="preserve"> in our view, </w:t>
      </w:r>
      <w:r w:rsidR="00887420">
        <w:rPr>
          <w:iCs/>
        </w:rPr>
        <w:t>this item is somehow not relevant to UL coverage enhancement, it can be included in CA/DC enhancement.</w:t>
      </w:r>
    </w:p>
    <w:p w14:paraId="1A71AE2A" w14:textId="77777777" w:rsidR="00A554E3" w:rsidRDefault="00A554E3">
      <w:pPr>
        <w:rPr>
          <w:iCs/>
        </w:rPr>
      </w:pPr>
    </w:p>
    <w:p w14:paraId="1633478B" w14:textId="77777777" w:rsidR="00A554E3" w:rsidRDefault="006948E9">
      <w:pPr>
        <w:rPr>
          <w:iCs/>
          <w:strike/>
          <w:color w:val="FF0000"/>
          <w:lang w:eastAsia="ja-JP"/>
        </w:rPr>
      </w:pPr>
      <w:r>
        <w:rPr>
          <w:rFonts w:hint="eastAsia"/>
          <w:iCs/>
          <w:strike/>
          <w:color w:val="FF0000"/>
          <w:lang w:eastAsia="ja-JP"/>
        </w:rPr>
        <w:t>A</w:t>
      </w:r>
      <w:r>
        <w:rPr>
          <w:iCs/>
          <w:strike/>
          <w:color w:val="FF0000"/>
          <w:lang w:eastAsia="ja-JP"/>
        </w:rPr>
        <w:t xml:space="preserve">lt.1: </w:t>
      </w:r>
    </w:p>
    <w:p w14:paraId="484C6182" w14:textId="77777777" w:rsidR="00A554E3" w:rsidRDefault="006948E9">
      <w:pPr>
        <w:numPr>
          <w:ilvl w:val="0"/>
          <w:numId w:val="11"/>
        </w:numPr>
        <w:overflowPunct w:val="0"/>
        <w:autoSpaceDE w:val="0"/>
        <w:autoSpaceDN w:val="0"/>
        <w:adjustRightInd w:val="0"/>
        <w:spacing w:after="180"/>
        <w:jc w:val="left"/>
        <w:textAlignment w:val="baseline"/>
        <w:rPr>
          <w:iCs/>
          <w:strike/>
          <w:color w:val="FF0000"/>
        </w:rPr>
      </w:pPr>
      <w:r>
        <w:rPr>
          <w:iCs/>
          <w:strike/>
          <w:color w:val="FF0000"/>
        </w:rPr>
        <w:t>[Study and if necessary specify following enhancements for DFTS-OFDM (RAN1)]</w:t>
      </w:r>
    </w:p>
    <w:p w14:paraId="3545930A" w14:textId="77777777" w:rsidR="00A554E3" w:rsidRDefault="006948E9">
      <w:pPr>
        <w:numPr>
          <w:ilvl w:val="1"/>
          <w:numId w:val="11"/>
        </w:numPr>
        <w:overflowPunct w:val="0"/>
        <w:autoSpaceDE w:val="0"/>
        <w:autoSpaceDN w:val="0"/>
        <w:adjustRightInd w:val="0"/>
        <w:spacing w:after="180"/>
        <w:jc w:val="left"/>
        <w:textAlignment w:val="baseline"/>
        <w:rPr>
          <w:iCs/>
          <w:strike/>
          <w:color w:val="FF0000"/>
        </w:rPr>
      </w:pPr>
      <w:r>
        <w:rPr>
          <w:iCs/>
          <w:strike/>
          <w:color w:val="FF0000"/>
        </w:rPr>
        <w:t>[Dynamic switching between DFTS-OFDM and CP-OFDM]</w:t>
      </w:r>
    </w:p>
    <w:p w14:paraId="4926C62B" w14:textId="77777777" w:rsidR="00A554E3" w:rsidRDefault="006948E9">
      <w:pPr>
        <w:numPr>
          <w:ilvl w:val="1"/>
          <w:numId w:val="11"/>
        </w:numPr>
        <w:overflowPunct w:val="0"/>
        <w:autoSpaceDE w:val="0"/>
        <w:autoSpaceDN w:val="0"/>
        <w:adjustRightInd w:val="0"/>
        <w:spacing w:after="180"/>
        <w:jc w:val="left"/>
        <w:textAlignment w:val="baseline"/>
        <w:rPr>
          <w:iCs/>
          <w:strike/>
          <w:color w:val="FF0000"/>
        </w:rPr>
      </w:pPr>
      <w:r>
        <w:rPr>
          <w:iCs/>
          <w:strike/>
          <w:color w:val="FF0000"/>
        </w:rPr>
        <w:t>[Multi-layer transmission with DFTS-OFDM, with considering LTE design]</w:t>
      </w:r>
    </w:p>
    <w:p w14:paraId="6F8D29CC" w14:textId="77777777" w:rsidR="00A554E3" w:rsidRDefault="006948E9">
      <w:pPr>
        <w:numPr>
          <w:ilvl w:val="1"/>
          <w:numId w:val="11"/>
        </w:numPr>
        <w:overflowPunct w:val="0"/>
        <w:autoSpaceDE w:val="0"/>
        <w:autoSpaceDN w:val="0"/>
        <w:adjustRightInd w:val="0"/>
        <w:spacing w:after="180"/>
        <w:jc w:val="left"/>
        <w:textAlignment w:val="baseline"/>
        <w:rPr>
          <w:iCs/>
          <w:strike/>
          <w:color w:val="FF0000"/>
        </w:rPr>
      </w:pPr>
      <w:r>
        <w:rPr>
          <w:rFonts w:hint="eastAsia"/>
          <w:iCs/>
          <w:strike/>
          <w:color w:val="FF0000"/>
          <w:lang w:eastAsia="ja-JP"/>
        </w:rPr>
        <w:t>[</w:t>
      </w:r>
      <w:r>
        <w:rPr>
          <w:iCs/>
          <w:strike/>
          <w:color w:val="FF0000"/>
          <w:lang w:eastAsia="ja-JP"/>
        </w:rPr>
        <w:t>Note: the study targets to select only one of above enhancements, unless necessity to specify both enhancements is justified in the study]</w:t>
      </w:r>
    </w:p>
    <w:p w14:paraId="15897092" w14:textId="77777777" w:rsidR="00A554E3" w:rsidRDefault="006948E9">
      <w:pPr>
        <w:rPr>
          <w:iCs/>
          <w:lang w:eastAsia="ja-JP"/>
        </w:rPr>
      </w:pPr>
      <w:r>
        <w:rPr>
          <w:rFonts w:hint="eastAsia"/>
          <w:iCs/>
          <w:lang w:eastAsia="ja-JP"/>
        </w:rPr>
        <w:t>A</w:t>
      </w:r>
      <w:r>
        <w:rPr>
          <w:iCs/>
          <w:lang w:eastAsia="ja-JP"/>
        </w:rPr>
        <w:t>lt.2:</w:t>
      </w:r>
    </w:p>
    <w:p w14:paraId="54B05573" w14:textId="77777777" w:rsidR="00A554E3" w:rsidRDefault="006948E9">
      <w:pPr>
        <w:numPr>
          <w:ilvl w:val="0"/>
          <w:numId w:val="12"/>
        </w:numPr>
        <w:overflowPunct w:val="0"/>
        <w:autoSpaceDE w:val="0"/>
        <w:autoSpaceDN w:val="0"/>
        <w:adjustRightInd w:val="0"/>
        <w:spacing w:after="180"/>
        <w:jc w:val="left"/>
        <w:textAlignment w:val="baseline"/>
        <w:rPr>
          <w:iCs/>
        </w:rPr>
      </w:pPr>
      <w:r>
        <w:rPr>
          <w:iCs/>
          <w:strike/>
          <w:color w:val="FF0000"/>
        </w:rPr>
        <w:t>[</w:t>
      </w:r>
      <w:r>
        <w:rPr>
          <w:iCs/>
        </w:rPr>
        <w:t>Specify following enhancements for DFTS-OFDM (RAN1)</w:t>
      </w:r>
      <w:r>
        <w:rPr>
          <w:iCs/>
          <w:strike/>
          <w:color w:val="FF0000"/>
        </w:rPr>
        <w:t>]</w:t>
      </w:r>
    </w:p>
    <w:p w14:paraId="0BCAF067" w14:textId="77777777" w:rsidR="00A554E3" w:rsidRDefault="006948E9">
      <w:pPr>
        <w:numPr>
          <w:ilvl w:val="1"/>
          <w:numId w:val="11"/>
        </w:numPr>
        <w:overflowPunct w:val="0"/>
        <w:autoSpaceDE w:val="0"/>
        <w:autoSpaceDN w:val="0"/>
        <w:adjustRightInd w:val="0"/>
        <w:spacing w:after="180"/>
        <w:jc w:val="left"/>
        <w:textAlignment w:val="baseline"/>
        <w:rPr>
          <w:iCs/>
        </w:rPr>
      </w:pPr>
      <w:r>
        <w:rPr>
          <w:iCs/>
          <w:strike/>
          <w:color w:val="FF0000"/>
        </w:rPr>
        <w:t>[</w:t>
      </w:r>
      <w:r>
        <w:rPr>
          <w:iCs/>
        </w:rPr>
        <w:t>Dynamic switching between DFTS-OFDM and CP-OFDM</w:t>
      </w:r>
      <w:r>
        <w:rPr>
          <w:iCs/>
          <w:strike/>
          <w:color w:val="FF0000"/>
        </w:rPr>
        <w:t>]</w:t>
      </w:r>
    </w:p>
    <w:p w14:paraId="037547CF" w14:textId="77777777" w:rsidR="00A554E3" w:rsidRDefault="006948E9">
      <w:pPr>
        <w:numPr>
          <w:ilvl w:val="1"/>
          <w:numId w:val="11"/>
        </w:numPr>
        <w:overflowPunct w:val="0"/>
        <w:autoSpaceDE w:val="0"/>
        <w:autoSpaceDN w:val="0"/>
        <w:adjustRightInd w:val="0"/>
        <w:spacing w:after="180"/>
        <w:jc w:val="left"/>
        <w:textAlignment w:val="baseline"/>
        <w:rPr>
          <w:iCs/>
          <w:strike/>
          <w:color w:val="FF0000"/>
        </w:rPr>
      </w:pPr>
      <w:r>
        <w:rPr>
          <w:iCs/>
          <w:strike/>
          <w:color w:val="FF0000"/>
        </w:rPr>
        <w:t>[Study and if justified to support this on top of above dynamic switching, specify multi-layer transmission with DFTS-OFDM, with considering LTE design]</w:t>
      </w:r>
    </w:p>
    <w:p w14:paraId="45508001" w14:textId="77777777" w:rsidR="00A554E3" w:rsidRDefault="00A554E3">
      <w:pPr>
        <w:rPr>
          <w:b/>
          <w:iCs/>
        </w:rPr>
      </w:pPr>
    </w:p>
    <w:p w14:paraId="3C4B7BDB" w14:textId="1815D97D" w:rsidR="00A554E3" w:rsidRDefault="006948E9">
      <w:pPr>
        <w:rPr>
          <w:iCs/>
        </w:rPr>
      </w:pPr>
      <w:r>
        <w:rPr>
          <w:b/>
          <w:iCs/>
        </w:rPr>
        <w:t>Discussion:</w:t>
      </w:r>
      <w:r>
        <w:rPr>
          <w:iCs/>
        </w:rPr>
        <w:t xml:space="preserve"> in our view, DFTS-OFDM waveform is </w:t>
      </w:r>
      <w:proofErr w:type="spellStart"/>
      <w:r>
        <w:rPr>
          <w:iCs/>
        </w:rPr>
        <w:t>under u</w:t>
      </w:r>
      <w:r w:rsidR="007B6FD3">
        <w:rPr>
          <w:iCs/>
        </w:rPr>
        <w:t>tilized</w:t>
      </w:r>
      <w:proofErr w:type="spellEnd"/>
      <w:r>
        <w:rPr>
          <w:iCs/>
        </w:rPr>
        <w:t xml:space="preserve"> in the real deployment, </w:t>
      </w:r>
      <w:r w:rsidR="00887420">
        <w:rPr>
          <w:iCs/>
        </w:rPr>
        <w:t>RRC configur</w:t>
      </w:r>
      <w:r w:rsidR="004C7474">
        <w:rPr>
          <w:iCs/>
        </w:rPr>
        <w:t>a</w:t>
      </w:r>
      <w:r w:rsidR="00887420">
        <w:rPr>
          <w:iCs/>
        </w:rPr>
        <w:t>tion of waveform is supported in</w:t>
      </w:r>
      <w:r w:rsidR="004C7474">
        <w:rPr>
          <w:iCs/>
        </w:rPr>
        <w:t xml:space="preserve"> current</w:t>
      </w:r>
      <w:r w:rsidR="00887420">
        <w:rPr>
          <w:iCs/>
        </w:rPr>
        <w:t xml:space="preserve"> spec. To support UL multi</w:t>
      </w:r>
      <w:r w:rsidR="004C7474">
        <w:rPr>
          <w:iCs/>
        </w:rPr>
        <w:t>-</w:t>
      </w:r>
      <w:r w:rsidR="00887420">
        <w:rPr>
          <w:iCs/>
        </w:rPr>
        <w:t xml:space="preserve">layer transmission, network configures CP-OFDM waveform for PUSCH by RRC and never use DFTS-OFDM since RRC reconfiguration is not flexible. However, in coverage limited scenario DFTS-OFDM waveform </w:t>
      </w:r>
      <w:r w:rsidR="00F10DE2">
        <w:rPr>
          <w:iCs/>
        </w:rPr>
        <w:t xml:space="preserve">is more efficient in terms of output power. There were concerns raised during email discussion on supporting both dynamic </w:t>
      </w:r>
      <w:proofErr w:type="gramStart"/>
      <w:r w:rsidR="00F10DE2">
        <w:rPr>
          <w:iCs/>
        </w:rPr>
        <w:t>waveform</w:t>
      </w:r>
      <w:proofErr w:type="gramEnd"/>
      <w:r w:rsidR="00F10DE2">
        <w:rPr>
          <w:iCs/>
        </w:rPr>
        <w:t xml:space="preserve"> switching and multi-layer DFTS-OFDM, as DFTS-OFDM is more beneficial in coverage limited scenario, dynamic waveform switching is beneficial than multi-layer transmission with DFTS-OFDM.</w:t>
      </w:r>
      <w:r w:rsidR="00887420">
        <w:rPr>
          <w:iCs/>
        </w:rPr>
        <w:t xml:space="preserve"> </w:t>
      </w:r>
    </w:p>
    <w:p w14:paraId="199A9C0C" w14:textId="77777777" w:rsidR="00A554E3" w:rsidRDefault="00A554E3">
      <w:pPr>
        <w:rPr>
          <w:iCs/>
        </w:rPr>
      </w:pPr>
    </w:p>
    <w:p w14:paraId="5B6130DB" w14:textId="77777777" w:rsidR="00A554E3" w:rsidRDefault="006948E9">
      <w:pPr>
        <w:numPr>
          <w:ilvl w:val="0"/>
          <w:numId w:val="12"/>
        </w:numPr>
        <w:overflowPunct w:val="0"/>
        <w:autoSpaceDE w:val="0"/>
        <w:autoSpaceDN w:val="0"/>
        <w:adjustRightInd w:val="0"/>
        <w:spacing w:after="180"/>
        <w:jc w:val="left"/>
        <w:textAlignment w:val="baseline"/>
        <w:rPr>
          <w:iCs/>
          <w:strike/>
          <w:color w:val="FF0000"/>
        </w:rPr>
      </w:pPr>
      <w:r>
        <w:rPr>
          <w:iCs/>
          <w:strike/>
          <w:color w:val="FF0000"/>
        </w:rPr>
        <w:t>[Study and if necessary specify following enhancements for UL dense deployment and/or asymmetric beamforming operation between DL/UL, targeting [FR1 and/or FR2] (RAN1)]</w:t>
      </w:r>
    </w:p>
    <w:p w14:paraId="3A9C19C0" w14:textId="77777777" w:rsidR="00A554E3" w:rsidRDefault="006948E9">
      <w:pPr>
        <w:numPr>
          <w:ilvl w:val="1"/>
          <w:numId w:val="11"/>
        </w:numPr>
        <w:overflowPunct w:val="0"/>
        <w:autoSpaceDE w:val="0"/>
        <w:autoSpaceDN w:val="0"/>
        <w:adjustRightInd w:val="0"/>
        <w:spacing w:after="180"/>
        <w:jc w:val="left"/>
        <w:textAlignment w:val="baseline"/>
        <w:rPr>
          <w:iCs/>
          <w:strike/>
          <w:color w:val="FF0000"/>
        </w:rPr>
      </w:pPr>
      <w:r>
        <w:rPr>
          <w:iCs/>
          <w:strike/>
          <w:color w:val="FF0000"/>
        </w:rPr>
        <w:t>[UL power/timing control and UL beam management, with considering UL reception only points, including whether existing mechanisms can work with UL reception only points]</w:t>
      </w:r>
    </w:p>
    <w:p w14:paraId="1194AC93" w14:textId="77777777" w:rsidR="00A554E3" w:rsidRDefault="00A554E3">
      <w:pPr>
        <w:rPr>
          <w:b/>
          <w:iCs/>
        </w:rPr>
      </w:pPr>
    </w:p>
    <w:p w14:paraId="0FAD445E" w14:textId="77777777" w:rsidR="00A554E3" w:rsidRDefault="006948E9">
      <w:pPr>
        <w:rPr>
          <w:iCs/>
        </w:rPr>
      </w:pPr>
      <w:r>
        <w:rPr>
          <w:b/>
          <w:iCs/>
        </w:rPr>
        <w:t>Discussion:</w:t>
      </w:r>
      <w:r>
        <w:rPr>
          <w:iCs/>
        </w:rPr>
        <w:t xml:space="preserve"> in our view, UL dense deployment requires whole new study under multi TRP use case and it can be a separate item alone, if desired. The scope is too big and we don’t see urgency in market need.</w:t>
      </w:r>
    </w:p>
    <w:p w14:paraId="05249023" w14:textId="77777777" w:rsidR="00A554E3" w:rsidRDefault="00A554E3">
      <w:pPr>
        <w:rPr>
          <w:iCs/>
        </w:rPr>
      </w:pPr>
    </w:p>
    <w:p w14:paraId="66BA34DA" w14:textId="77777777" w:rsidR="00A554E3" w:rsidRDefault="006948E9">
      <w:pPr>
        <w:numPr>
          <w:ilvl w:val="0"/>
          <w:numId w:val="12"/>
        </w:numPr>
        <w:overflowPunct w:val="0"/>
        <w:autoSpaceDE w:val="0"/>
        <w:autoSpaceDN w:val="0"/>
        <w:adjustRightInd w:val="0"/>
        <w:spacing w:after="180"/>
        <w:jc w:val="left"/>
        <w:textAlignment w:val="baseline"/>
        <w:rPr>
          <w:iCs/>
          <w:strike/>
          <w:color w:val="FF0000"/>
        </w:rPr>
      </w:pPr>
      <w:r>
        <w:rPr>
          <w:iCs/>
          <w:strike/>
          <w:color w:val="FF0000"/>
        </w:rPr>
        <w:t>[Study and if necessary specify following coverage enhancements for PUCCH/UCI (RAN1)]</w:t>
      </w:r>
    </w:p>
    <w:p w14:paraId="108A7A7F" w14:textId="77777777" w:rsidR="00A554E3" w:rsidRDefault="006948E9">
      <w:pPr>
        <w:numPr>
          <w:ilvl w:val="1"/>
          <w:numId w:val="11"/>
        </w:numPr>
        <w:overflowPunct w:val="0"/>
        <w:autoSpaceDE w:val="0"/>
        <w:autoSpaceDN w:val="0"/>
        <w:adjustRightInd w:val="0"/>
        <w:spacing w:after="180"/>
        <w:jc w:val="left"/>
        <w:textAlignment w:val="baseline"/>
        <w:rPr>
          <w:iCs/>
          <w:strike/>
          <w:color w:val="FF0000"/>
        </w:rPr>
      </w:pPr>
      <w:r>
        <w:rPr>
          <w:rFonts w:hint="eastAsia"/>
          <w:iCs/>
          <w:strike/>
          <w:color w:val="FF0000"/>
        </w:rPr>
        <w:t>[</w:t>
      </w:r>
      <w:r>
        <w:rPr>
          <w:iCs/>
          <w:strike/>
          <w:color w:val="FF0000"/>
        </w:rPr>
        <w:t>DMRS-less PUCCH with UCI payload size from 3 to 11 bits]</w:t>
      </w:r>
    </w:p>
    <w:p w14:paraId="2B8A11CF" w14:textId="77777777" w:rsidR="00A554E3" w:rsidRDefault="006948E9">
      <w:pPr>
        <w:numPr>
          <w:ilvl w:val="1"/>
          <w:numId w:val="11"/>
        </w:numPr>
        <w:overflowPunct w:val="0"/>
        <w:autoSpaceDE w:val="0"/>
        <w:autoSpaceDN w:val="0"/>
        <w:adjustRightInd w:val="0"/>
        <w:spacing w:after="180"/>
        <w:jc w:val="left"/>
        <w:textAlignment w:val="baseline"/>
        <w:rPr>
          <w:iCs/>
          <w:strike/>
          <w:color w:val="FF0000"/>
        </w:rPr>
      </w:pPr>
      <w:r>
        <w:rPr>
          <w:iCs/>
          <w:strike/>
          <w:color w:val="FF0000"/>
        </w:rPr>
        <w:lastRenderedPageBreak/>
        <w:t>[DFTS-OFDM waveform for short PUCCH with UCI payload size from 3 to 11 bits]</w:t>
      </w:r>
    </w:p>
    <w:p w14:paraId="6ADA0A76" w14:textId="77777777" w:rsidR="00A554E3" w:rsidRDefault="006948E9">
      <w:pPr>
        <w:numPr>
          <w:ilvl w:val="1"/>
          <w:numId w:val="11"/>
        </w:numPr>
        <w:overflowPunct w:val="0"/>
        <w:autoSpaceDE w:val="0"/>
        <w:autoSpaceDN w:val="0"/>
        <w:adjustRightInd w:val="0"/>
        <w:spacing w:after="180"/>
        <w:jc w:val="left"/>
        <w:textAlignment w:val="baseline"/>
        <w:rPr>
          <w:iCs/>
          <w:strike/>
          <w:color w:val="FF0000"/>
        </w:rPr>
      </w:pPr>
      <w:r>
        <w:rPr>
          <w:iCs/>
          <w:strike/>
          <w:color w:val="FF0000"/>
        </w:rPr>
        <w:t>[Repetition of CSI in dynamically indicated PUSCH resources]</w:t>
      </w:r>
    </w:p>
    <w:p w14:paraId="49D05005" w14:textId="77777777" w:rsidR="00A554E3" w:rsidRDefault="00A554E3">
      <w:pPr>
        <w:rPr>
          <w:b/>
          <w:iCs/>
        </w:rPr>
      </w:pPr>
    </w:p>
    <w:p w14:paraId="579AB318" w14:textId="77777777" w:rsidR="00A554E3" w:rsidRDefault="006948E9">
      <w:pPr>
        <w:rPr>
          <w:iCs/>
        </w:rPr>
      </w:pPr>
      <w:r>
        <w:rPr>
          <w:b/>
          <w:iCs/>
        </w:rPr>
        <w:t>Discussion:</w:t>
      </w:r>
      <w:r>
        <w:rPr>
          <w:iCs/>
        </w:rPr>
        <w:t xml:space="preserve"> in our view, Rel-17 PUCCH enhancement already provided sufficient flexibility and coverage enhancement. We don’t see immediate need for further enhancement in Rel-18.</w:t>
      </w:r>
    </w:p>
    <w:p w14:paraId="64D59368" w14:textId="77777777" w:rsidR="00A554E3" w:rsidRDefault="00A554E3">
      <w:pPr>
        <w:pStyle w:val="a0"/>
        <w:snapToGrid w:val="0"/>
        <w:spacing w:beforeLines="50" w:before="120"/>
        <w:rPr>
          <w:rFonts w:eastAsia="宋体"/>
          <w:lang w:eastAsia="zh-CN"/>
        </w:rPr>
      </w:pPr>
    </w:p>
    <w:p w14:paraId="7084E800" w14:textId="77777777" w:rsidR="00A554E3" w:rsidRDefault="006948E9">
      <w:pPr>
        <w:pStyle w:val="title1"/>
      </w:pPr>
      <w:bookmarkStart w:id="1" w:name="OLE_LINK14"/>
      <w:bookmarkStart w:id="2" w:name="OLE_LINK13"/>
      <w:r>
        <w:t>Conclusions</w:t>
      </w:r>
    </w:p>
    <w:p w14:paraId="35C5456E" w14:textId="70D9536C" w:rsidR="00A554E3" w:rsidRDefault="001D2EF1">
      <w:pPr>
        <w:rPr>
          <w:rFonts w:eastAsia="宋体"/>
          <w:lang w:eastAsia="zh-CN"/>
        </w:rPr>
      </w:pPr>
      <w:r>
        <w:rPr>
          <w:rFonts w:eastAsia="宋体"/>
          <w:lang w:eastAsia="zh-CN"/>
        </w:rPr>
        <w:t xml:space="preserve">Based on the draft WID provided by the moderator, considering the overall workload and scope we propose </w:t>
      </w:r>
      <w:r w:rsidR="00995458">
        <w:rPr>
          <w:rFonts w:eastAsia="宋体"/>
          <w:lang w:eastAsia="zh-CN"/>
        </w:rPr>
        <w:t>following objectives</w:t>
      </w:r>
      <w:r w:rsidR="00FA42DA">
        <w:rPr>
          <w:rFonts w:eastAsia="宋体"/>
          <w:lang w:eastAsia="zh-CN"/>
        </w:rPr>
        <w:t xml:space="preserve"> for Rel-18 UL coverage enhancement WI</w:t>
      </w:r>
      <w:r w:rsidR="00995458">
        <w:rPr>
          <w:rFonts w:eastAsia="宋体"/>
          <w:lang w:eastAsia="zh-CN"/>
        </w:rPr>
        <w:t>.</w:t>
      </w:r>
    </w:p>
    <w:p w14:paraId="523D260C" w14:textId="42EDCC31" w:rsidR="00995458" w:rsidRDefault="00995458">
      <w:pPr>
        <w:rPr>
          <w:rFonts w:eastAsia="宋体"/>
          <w:b/>
          <w:bCs/>
          <w:kern w:val="2"/>
          <w:szCs w:val="20"/>
          <w:lang w:val="en-GB" w:eastAsia="zh-CN"/>
        </w:rPr>
      </w:pPr>
    </w:p>
    <w:p w14:paraId="3F57B22B" w14:textId="77777777" w:rsidR="00FA42DA" w:rsidRDefault="00FA42DA" w:rsidP="00FA42DA">
      <w:pPr>
        <w:numPr>
          <w:ilvl w:val="0"/>
          <w:numId w:val="13"/>
        </w:numPr>
        <w:overflowPunct w:val="0"/>
        <w:autoSpaceDE w:val="0"/>
        <w:autoSpaceDN w:val="0"/>
        <w:adjustRightInd w:val="0"/>
        <w:spacing w:after="180"/>
        <w:jc w:val="left"/>
        <w:textAlignment w:val="baseline"/>
        <w:rPr>
          <w:iCs/>
        </w:rPr>
      </w:pPr>
      <w:r>
        <w:rPr>
          <w:rFonts w:hint="eastAsia"/>
          <w:iCs/>
        </w:rPr>
        <w:t>S</w:t>
      </w:r>
      <w:r>
        <w:rPr>
          <w:iCs/>
        </w:rPr>
        <w:t>pecify following PRACH coverage enhancements (RAN1, RAN2)</w:t>
      </w:r>
    </w:p>
    <w:p w14:paraId="225AE37B" w14:textId="17B8A8B2" w:rsidR="00FA42DA" w:rsidRDefault="00FA42DA" w:rsidP="00FA42DA">
      <w:pPr>
        <w:numPr>
          <w:ilvl w:val="1"/>
          <w:numId w:val="13"/>
        </w:numPr>
        <w:overflowPunct w:val="0"/>
        <w:autoSpaceDE w:val="0"/>
        <w:autoSpaceDN w:val="0"/>
        <w:adjustRightInd w:val="0"/>
        <w:spacing w:after="180"/>
        <w:jc w:val="left"/>
        <w:textAlignment w:val="baseline"/>
        <w:rPr>
          <w:iCs/>
        </w:rPr>
      </w:pPr>
      <w:r>
        <w:rPr>
          <w:iCs/>
        </w:rPr>
        <w:t>Multiple PRACH transmissions with same beams targeting 4-step RACH procedures</w:t>
      </w:r>
    </w:p>
    <w:p w14:paraId="13D5A095" w14:textId="70838F08" w:rsidR="00FA42DA" w:rsidRDefault="00FA42DA" w:rsidP="00FA42DA">
      <w:pPr>
        <w:numPr>
          <w:ilvl w:val="1"/>
          <w:numId w:val="13"/>
        </w:numPr>
        <w:overflowPunct w:val="0"/>
        <w:autoSpaceDE w:val="0"/>
        <w:autoSpaceDN w:val="0"/>
        <w:adjustRightInd w:val="0"/>
        <w:spacing w:after="180"/>
        <w:jc w:val="left"/>
        <w:textAlignment w:val="baseline"/>
        <w:rPr>
          <w:iCs/>
        </w:rPr>
      </w:pPr>
      <w:r>
        <w:rPr>
          <w:iCs/>
        </w:rPr>
        <w:t>[Study, and if justified, specify PRACH transmissions with different beams targeting 4-step RACH procedures]</w:t>
      </w:r>
    </w:p>
    <w:p w14:paraId="057E1EC4" w14:textId="77777777" w:rsidR="00FA42DA" w:rsidRDefault="00FA42DA" w:rsidP="00FA42DA">
      <w:pPr>
        <w:numPr>
          <w:ilvl w:val="1"/>
          <w:numId w:val="13"/>
        </w:numPr>
        <w:overflowPunct w:val="0"/>
        <w:autoSpaceDE w:val="0"/>
        <w:autoSpaceDN w:val="0"/>
        <w:adjustRightInd w:val="0"/>
        <w:spacing w:after="180"/>
        <w:jc w:val="left"/>
        <w:textAlignment w:val="baseline"/>
        <w:rPr>
          <w:iCs/>
        </w:rPr>
      </w:pPr>
      <w:r>
        <w:rPr>
          <w:iCs/>
        </w:rPr>
        <w:t>Note: The enhancements of PRACH are targeting for FR2, which can also apply to FR1 when applicable.</w:t>
      </w:r>
    </w:p>
    <w:p w14:paraId="526F063D" w14:textId="4C67079F" w:rsidR="00FA42DA" w:rsidRDefault="00FA42DA" w:rsidP="00FA42DA">
      <w:pPr>
        <w:numPr>
          <w:ilvl w:val="1"/>
          <w:numId w:val="13"/>
        </w:numPr>
        <w:overflowPunct w:val="0"/>
        <w:autoSpaceDE w:val="0"/>
        <w:autoSpaceDN w:val="0"/>
        <w:adjustRightInd w:val="0"/>
        <w:spacing w:after="180"/>
        <w:jc w:val="left"/>
        <w:textAlignment w:val="baseline"/>
        <w:rPr>
          <w:iCs/>
        </w:rPr>
      </w:pPr>
      <w:r>
        <w:rPr>
          <w:iCs/>
        </w:rPr>
        <w:t xml:space="preserve">Note: The enhancements of PRACH are [format-agnostic and] targeting [for PRACH format B4, which can also apply to other] short </w:t>
      </w:r>
      <w:r w:rsidRPr="00FA42DA">
        <w:rPr>
          <w:iCs/>
        </w:rPr>
        <w:t>PRACH</w:t>
      </w:r>
      <w:r>
        <w:rPr>
          <w:iCs/>
        </w:rPr>
        <w:t xml:space="preserve"> formats when applicable.</w:t>
      </w:r>
    </w:p>
    <w:p w14:paraId="11494429" w14:textId="77777777" w:rsidR="00FA42DA" w:rsidRDefault="00FA42DA" w:rsidP="00FA42DA">
      <w:pPr>
        <w:numPr>
          <w:ilvl w:val="0"/>
          <w:numId w:val="13"/>
        </w:numPr>
        <w:overflowPunct w:val="0"/>
        <w:autoSpaceDE w:val="0"/>
        <w:autoSpaceDN w:val="0"/>
        <w:adjustRightInd w:val="0"/>
        <w:spacing w:after="180"/>
        <w:jc w:val="left"/>
        <w:textAlignment w:val="baseline"/>
        <w:rPr>
          <w:iCs/>
        </w:rPr>
      </w:pPr>
      <w:r>
        <w:rPr>
          <w:iCs/>
        </w:rPr>
        <w:t>[Study and if necessary specify following power domain enhancements]</w:t>
      </w:r>
    </w:p>
    <w:p w14:paraId="42C88D45" w14:textId="77777777" w:rsidR="00FA42DA" w:rsidRDefault="00FA42DA" w:rsidP="00FA42DA">
      <w:pPr>
        <w:numPr>
          <w:ilvl w:val="1"/>
          <w:numId w:val="13"/>
        </w:numPr>
        <w:overflowPunct w:val="0"/>
        <w:autoSpaceDE w:val="0"/>
        <w:autoSpaceDN w:val="0"/>
        <w:adjustRightInd w:val="0"/>
        <w:spacing w:after="180"/>
        <w:jc w:val="left"/>
        <w:textAlignment w:val="baseline"/>
        <w:rPr>
          <w:iCs/>
        </w:rPr>
      </w:pPr>
      <w:r>
        <w:rPr>
          <w:iCs/>
        </w:rPr>
        <w:t>[Enhancements to realize dynamic power aggregation based on Rel-17 RAN4 work on “Increasing UE power high limit for CA and DC”, with checking relevant regulations ([RAN1,] RAN4)]</w:t>
      </w:r>
    </w:p>
    <w:p w14:paraId="22E068A2" w14:textId="77777777" w:rsidR="00FA42DA" w:rsidRDefault="00FA42DA" w:rsidP="00FA42DA">
      <w:pPr>
        <w:numPr>
          <w:ilvl w:val="2"/>
          <w:numId w:val="13"/>
        </w:numPr>
        <w:overflowPunct w:val="0"/>
        <w:autoSpaceDE w:val="0"/>
        <w:autoSpaceDN w:val="0"/>
        <w:adjustRightInd w:val="0"/>
        <w:spacing w:after="180"/>
        <w:jc w:val="left"/>
        <w:textAlignment w:val="baseline"/>
        <w:rPr>
          <w:iCs/>
        </w:rPr>
      </w:pPr>
      <w:r>
        <w:rPr>
          <w:iCs/>
        </w:rPr>
        <w:t>[Note: The study can start after RAN4 work on “Increasing UE power high limit for CA and DC” is done depending on conclusions from RAN4.]</w:t>
      </w:r>
    </w:p>
    <w:p w14:paraId="161ADD28" w14:textId="77777777" w:rsidR="00FA42DA" w:rsidRDefault="00FA42DA" w:rsidP="00FA42DA">
      <w:pPr>
        <w:numPr>
          <w:ilvl w:val="1"/>
          <w:numId w:val="13"/>
        </w:numPr>
        <w:overflowPunct w:val="0"/>
        <w:autoSpaceDE w:val="0"/>
        <w:autoSpaceDN w:val="0"/>
        <w:adjustRightInd w:val="0"/>
        <w:spacing w:after="180"/>
        <w:jc w:val="left"/>
        <w:textAlignment w:val="baseline"/>
        <w:rPr>
          <w:iCs/>
        </w:rPr>
      </w:pPr>
      <w:r>
        <w:rPr>
          <w:iCs/>
        </w:rPr>
        <w:t>[Enhancements to reduce MPR/PAR, including new transmission mechanism such as spectrum shaping, [reduced spectrum utilization with relaxed requirements on channel filtering,] [and potential adjustments to MPR and test tolerance relations] (RAN4[, RAN1])]</w:t>
      </w:r>
    </w:p>
    <w:p w14:paraId="6478CFD4" w14:textId="25AFB058" w:rsidR="00FA42DA" w:rsidRDefault="00FA42DA" w:rsidP="00FA42DA">
      <w:pPr>
        <w:numPr>
          <w:ilvl w:val="0"/>
          <w:numId w:val="13"/>
        </w:numPr>
        <w:overflowPunct w:val="0"/>
        <w:autoSpaceDE w:val="0"/>
        <w:autoSpaceDN w:val="0"/>
        <w:adjustRightInd w:val="0"/>
        <w:spacing w:after="180"/>
        <w:jc w:val="left"/>
        <w:textAlignment w:val="baseline"/>
        <w:rPr>
          <w:iCs/>
        </w:rPr>
      </w:pPr>
      <w:r>
        <w:rPr>
          <w:iCs/>
        </w:rPr>
        <w:t>Specify following enhancements for DFTS-OFDM (RAN1)</w:t>
      </w:r>
    </w:p>
    <w:p w14:paraId="09C9EF61" w14:textId="6865FF15" w:rsidR="00FA42DA" w:rsidRDefault="00FA42DA" w:rsidP="00FA42DA">
      <w:pPr>
        <w:numPr>
          <w:ilvl w:val="1"/>
          <w:numId w:val="13"/>
        </w:numPr>
        <w:overflowPunct w:val="0"/>
        <w:autoSpaceDE w:val="0"/>
        <w:autoSpaceDN w:val="0"/>
        <w:adjustRightInd w:val="0"/>
        <w:spacing w:after="180"/>
        <w:jc w:val="left"/>
        <w:textAlignment w:val="baseline"/>
        <w:rPr>
          <w:iCs/>
        </w:rPr>
      </w:pPr>
      <w:r>
        <w:rPr>
          <w:iCs/>
        </w:rPr>
        <w:t>Dynamic switching between DFTS-OFDM and CP-OFDM</w:t>
      </w:r>
    </w:p>
    <w:p w14:paraId="37BF421A" w14:textId="77777777" w:rsidR="00FA42DA" w:rsidRPr="00FA42DA" w:rsidRDefault="00FA42DA">
      <w:pPr>
        <w:rPr>
          <w:rFonts w:eastAsia="宋体"/>
          <w:b/>
          <w:bCs/>
          <w:kern w:val="2"/>
          <w:szCs w:val="20"/>
          <w:lang w:eastAsia="zh-CN"/>
        </w:rPr>
      </w:pPr>
    </w:p>
    <w:p w14:paraId="6C05697F" w14:textId="77777777" w:rsidR="00A554E3" w:rsidRDefault="00A554E3">
      <w:pPr>
        <w:autoSpaceDN w:val="0"/>
        <w:snapToGrid w:val="0"/>
        <w:spacing w:after="0" w:line="254" w:lineRule="auto"/>
        <w:rPr>
          <w:rFonts w:eastAsia="宋体"/>
          <w:b/>
          <w:bCs/>
          <w:kern w:val="2"/>
          <w:szCs w:val="20"/>
          <w:lang w:val="en-GB" w:eastAsia="zh-CN"/>
        </w:rPr>
      </w:pPr>
    </w:p>
    <w:p w14:paraId="26AD137E" w14:textId="77777777" w:rsidR="00A554E3" w:rsidRDefault="00A554E3">
      <w:pPr>
        <w:rPr>
          <w:rFonts w:eastAsia="宋体"/>
          <w:lang w:val="en-GB" w:eastAsia="zh-CN"/>
        </w:rPr>
      </w:pPr>
    </w:p>
    <w:p w14:paraId="58D1810B" w14:textId="77777777" w:rsidR="00A554E3" w:rsidRDefault="00A554E3">
      <w:pPr>
        <w:rPr>
          <w:rFonts w:eastAsia="宋体"/>
          <w:lang w:eastAsia="zh-CN"/>
        </w:rPr>
      </w:pPr>
    </w:p>
    <w:p w14:paraId="78506CA4" w14:textId="77777777" w:rsidR="00A554E3" w:rsidRDefault="006948E9">
      <w:pPr>
        <w:pStyle w:val="titlereference"/>
        <w:rPr>
          <w:bCs/>
        </w:rPr>
      </w:pPr>
      <w:r>
        <w:t>References</w:t>
      </w:r>
    </w:p>
    <w:bookmarkEnd w:id="1"/>
    <w:bookmarkEnd w:id="2"/>
    <w:p w14:paraId="4064D420" w14:textId="77777777" w:rsidR="00A554E3" w:rsidRDefault="006948E9">
      <w:pPr>
        <w:rPr>
          <w:rFonts w:eastAsia="宋体"/>
          <w:lang w:eastAsia="zh-CN"/>
        </w:rPr>
      </w:pPr>
      <w:r>
        <w:rPr>
          <w:rFonts w:eastAsia="宋体"/>
          <w:lang w:eastAsia="zh-CN"/>
        </w:rPr>
        <w:t>[1] RP-212662, “</w:t>
      </w:r>
      <w:r>
        <w:t>Moderator’s summary of discussion [RAN94e-R18Prep-02] UL Enhancements (e.g. coverage enhancements; excluding MIMO)</w:t>
      </w:r>
      <w:r>
        <w:rPr>
          <w:rFonts w:eastAsia="宋体"/>
          <w:lang w:eastAsia="zh-CN"/>
        </w:rPr>
        <w:t>”, RAN#94e</w:t>
      </w:r>
    </w:p>
    <w:p w14:paraId="772AB5E6" w14:textId="77777777" w:rsidR="00A554E3" w:rsidRDefault="006948E9">
      <w:pPr>
        <w:rPr>
          <w:rFonts w:eastAsia="宋体"/>
          <w:lang w:eastAsia="zh-CN"/>
        </w:rPr>
      </w:pPr>
      <w:r>
        <w:rPr>
          <w:rFonts w:eastAsia="宋体"/>
          <w:lang w:eastAsia="zh-CN"/>
        </w:rPr>
        <w:t>[2] RP-</w:t>
      </w:r>
      <w:r>
        <w:t>212702, “New WID on NR UL Enhancements”, RAN#94e</w:t>
      </w:r>
    </w:p>
    <w:sectPr w:rsidR="00A554E3">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53686" w14:textId="77777777" w:rsidR="00801160" w:rsidRDefault="00801160">
      <w:pPr>
        <w:spacing w:after="0"/>
      </w:pPr>
      <w:r>
        <w:separator/>
      </w:r>
    </w:p>
  </w:endnote>
  <w:endnote w:type="continuationSeparator" w:id="0">
    <w:p w14:paraId="4B17186C" w14:textId="77777777" w:rsidR="00801160" w:rsidRDefault="008011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81D55" w14:textId="77777777" w:rsidR="00801160" w:rsidRDefault="00801160">
      <w:pPr>
        <w:spacing w:after="0"/>
      </w:pPr>
      <w:r>
        <w:separator/>
      </w:r>
    </w:p>
  </w:footnote>
  <w:footnote w:type="continuationSeparator" w:id="0">
    <w:p w14:paraId="5F18D40F" w14:textId="77777777" w:rsidR="00801160" w:rsidRDefault="008011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5A7C" w14:textId="77777777" w:rsidR="00A554E3" w:rsidRDefault="00A554E3">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535F2"/>
    <w:multiLevelType w:val="multilevel"/>
    <w:tmpl w:val="0523357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23357C"/>
    <w:multiLevelType w:val="multilevel"/>
    <w:tmpl w:val="0523357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AD37FD"/>
    <w:multiLevelType w:val="multilevel"/>
    <w:tmpl w:val="0AAD37FD"/>
    <w:lvl w:ilvl="0">
      <w:start w:val="4"/>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2"/>
  </w:num>
  <w:num w:numId="2">
    <w:abstractNumId w:val="7"/>
  </w:num>
  <w:num w:numId="3">
    <w:abstractNumId w:val="11"/>
  </w:num>
  <w:num w:numId="4">
    <w:abstractNumId w:val="8"/>
  </w:num>
  <w:num w:numId="5">
    <w:abstractNumId w:val="10"/>
  </w:num>
  <w:num w:numId="6">
    <w:abstractNumId w:val="6"/>
  </w:num>
  <w:num w:numId="7">
    <w:abstractNumId w:val="9"/>
  </w:num>
  <w:num w:numId="8">
    <w:abstractNumId w:val="4"/>
  </w:num>
  <w:num w:numId="9">
    <w:abstractNumId w:val="3"/>
  </w:num>
  <w:num w:numId="10">
    <w:abstractNumId w:val="5"/>
  </w:num>
  <w:num w:numId="11">
    <w:abstractNumId w:val="1"/>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84F"/>
    <w:rsid w:val="000A7877"/>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C6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CBF"/>
    <w:rsid w:val="000D5FEF"/>
    <w:rsid w:val="000D62F8"/>
    <w:rsid w:val="000D665E"/>
    <w:rsid w:val="000D6AF2"/>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6EE4"/>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7D9"/>
    <w:rsid w:val="00160C79"/>
    <w:rsid w:val="00161189"/>
    <w:rsid w:val="001615A6"/>
    <w:rsid w:val="0016167A"/>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0"/>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425"/>
    <w:rsid w:val="001B09AD"/>
    <w:rsid w:val="001B0B19"/>
    <w:rsid w:val="001B12DF"/>
    <w:rsid w:val="001B1A87"/>
    <w:rsid w:val="001B1D92"/>
    <w:rsid w:val="001B1FAA"/>
    <w:rsid w:val="001B211C"/>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6"/>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972"/>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0D7"/>
    <w:rsid w:val="001D243B"/>
    <w:rsid w:val="001D2CE6"/>
    <w:rsid w:val="001D2DA4"/>
    <w:rsid w:val="001D2EF1"/>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AED"/>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39"/>
    <w:rsid w:val="001F6DC8"/>
    <w:rsid w:val="001F7B9F"/>
    <w:rsid w:val="001F7C6D"/>
    <w:rsid w:val="0020011D"/>
    <w:rsid w:val="00200638"/>
    <w:rsid w:val="002007F1"/>
    <w:rsid w:val="00200887"/>
    <w:rsid w:val="00201693"/>
    <w:rsid w:val="00201AD6"/>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AD5"/>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200"/>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7CA"/>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06D"/>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427"/>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70A"/>
    <w:rsid w:val="002F1CC2"/>
    <w:rsid w:val="002F1DC3"/>
    <w:rsid w:val="002F1E6C"/>
    <w:rsid w:val="002F1F7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3F20"/>
    <w:rsid w:val="00374478"/>
    <w:rsid w:val="0037540A"/>
    <w:rsid w:val="003759CE"/>
    <w:rsid w:val="003763EF"/>
    <w:rsid w:val="003766FD"/>
    <w:rsid w:val="0037711F"/>
    <w:rsid w:val="003771A5"/>
    <w:rsid w:val="00377325"/>
    <w:rsid w:val="00377417"/>
    <w:rsid w:val="0037779A"/>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39D"/>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41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618"/>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75A"/>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92B"/>
    <w:rsid w:val="00466C97"/>
    <w:rsid w:val="00467241"/>
    <w:rsid w:val="00467438"/>
    <w:rsid w:val="004701D3"/>
    <w:rsid w:val="00470954"/>
    <w:rsid w:val="004709B8"/>
    <w:rsid w:val="00471059"/>
    <w:rsid w:val="00471A1B"/>
    <w:rsid w:val="00471A74"/>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5FB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1F7D"/>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474"/>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2D8"/>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C3E"/>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B25"/>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69D"/>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9A"/>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84E"/>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A2"/>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27A8"/>
    <w:rsid w:val="006234BC"/>
    <w:rsid w:val="00623670"/>
    <w:rsid w:val="006238AF"/>
    <w:rsid w:val="006245F8"/>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0DD2"/>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8E9"/>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0663"/>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C5A"/>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384"/>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77EFF"/>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60C"/>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040"/>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69E"/>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6FD3"/>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3B0C"/>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160"/>
    <w:rsid w:val="0080147F"/>
    <w:rsid w:val="00801582"/>
    <w:rsid w:val="00801939"/>
    <w:rsid w:val="0080243C"/>
    <w:rsid w:val="008024B9"/>
    <w:rsid w:val="008028DD"/>
    <w:rsid w:val="00802E57"/>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420"/>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68"/>
    <w:rsid w:val="00896D9D"/>
    <w:rsid w:val="00896F84"/>
    <w:rsid w:val="00897033"/>
    <w:rsid w:val="008972D1"/>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4040"/>
    <w:rsid w:val="008A41C4"/>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1CD6"/>
    <w:rsid w:val="008B20B2"/>
    <w:rsid w:val="008B2509"/>
    <w:rsid w:val="008B269F"/>
    <w:rsid w:val="008B397D"/>
    <w:rsid w:val="008B3B1C"/>
    <w:rsid w:val="008B3BEB"/>
    <w:rsid w:val="008B402D"/>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5EF4"/>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1DDE"/>
    <w:rsid w:val="009321E6"/>
    <w:rsid w:val="0093234D"/>
    <w:rsid w:val="0093336C"/>
    <w:rsid w:val="009335CA"/>
    <w:rsid w:val="00933951"/>
    <w:rsid w:val="00934469"/>
    <w:rsid w:val="00934643"/>
    <w:rsid w:val="00934780"/>
    <w:rsid w:val="009348A1"/>
    <w:rsid w:val="00934ED1"/>
    <w:rsid w:val="00935493"/>
    <w:rsid w:val="009356A2"/>
    <w:rsid w:val="009358C7"/>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1E3"/>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302"/>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1D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5458"/>
    <w:rsid w:val="009966DC"/>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D77B4"/>
    <w:rsid w:val="009D79E1"/>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D43"/>
    <w:rsid w:val="009E7E61"/>
    <w:rsid w:val="009F0423"/>
    <w:rsid w:val="009F08AD"/>
    <w:rsid w:val="009F0961"/>
    <w:rsid w:val="009F0A92"/>
    <w:rsid w:val="009F13EE"/>
    <w:rsid w:val="009F15B7"/>
    <w:rsid w:val="009F1A8A"/>
    <w:rsid w:val="009F2287"/>
    <w:rsid w:val="009F26B9"/>
    <w:rsid w:val="009F2A87"/>
    <w:rsid w:val="009F36C9"/>
    <w:rsid w:val="009F3991"/>
    <w:rsid w:val="009F3FBC"/>
    <w:rsid w:val="009F474D"/>
    <w:rsid w:val="009F505E"/>
    <w:rsid w:val="009F5062"/>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2105"/>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54E3"/>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713"/>
    <w:rsid w:val="00A658CE"/>
    <w:rsid w:val="00A65BAF"/>
    <w:rsid w:val="00A6608B"/>
    <w:rsid w:val="00A664B7"/>
    <w:rsid w:val="00A671C5"/>
    <w:rsid w:val="00A67246"/>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D71"/>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2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0BD"/>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19B5"/>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693"/>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89A"/>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672A"/>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736"/>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C99"/>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645"/>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1870"/>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6C63"/>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015"/>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645"/>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5F7B"/>
    <w:rsid w:val="00DB653A"/>
    <w:rsid w:val="00DB70E3"/>
    <w:rsid w:val="00DB7205"/>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434"/>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51B"/>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26"/>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27"/>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DE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18B"/>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2DA"/>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5E8D"/>
    <w:rsid w:val="00FF6158"/>
    <w:rsid w:val="00FF69E0"/>
    <w:rsid w:val="00FF6ED7"/>
    <w:rsid w:val="00FF7E0D"/>
    <w:rsid w:val="1CF85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3E435"/>
  <w15:docId w15:val="{B81B98CD-193E-4D4E-91F7-495758686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List" w:qFormat="1"/>
    <w:lsdException w:name="Default Paragraph Font" w:semiHidden="1" w:uiPriority="1" w:unhideWhenUsed="1"/>
    <w:lsdException w:name="Body Text" w:qFormat="1"/>
    <w:lsdException w:name="Date" w:qFormat="1"/>
    <w:lsdException w:name="Hyperlink" w:uiPriority="99"/>
    <w:lsdException w:name="Strong" w:uiPriority="22"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pPr>
      <w:keepNext/>
      <w:spacing w:before="240" w:after="60"/>
      <w:outlineLvl w:val="2"/>
    </w:pPr>
    <w:rPr>
      <w:rFonts w:ascii="Arial" w:eastAsia="MS Mincho" w:hAnsi="Arial" w:cs="Arial"/>
      <w:b/>
      <w:bCs/>
      <w:sz w:val="26"/>
      <w:szCs w:val="26"/>
    </w:rPr>
  </w:style>
  <w:style w:type="paragraph" w:styleId="4">
    <w:name w:val="heading 4"/>
    <w:basedOn w:val="a"/>
    <w:next w:val="a"/>
    <w:pPr>
      <w:keepNext/>
      <w:spacing w:before="240" w:after="60"/>
      <w:outlineLvl w:val="3"/>
    </w:pPr>
    <w:rPr>
      <w:rFonts w:eastAsia="MS Mincho"/>
      <w:b/>
      <w:bCs/>
      <w:sz w:val="28"/>
      <w:szCs w:val="28"/>
    </w:rPr>
  </w:style>
  <w:style w:type="paragraph" w:styleId="50">
    <w:name w:val="heading 5"/>
    <w:basedOn w:val="a"/>
    <w:next w:val="a"/>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pPr>
      <w:tabs>
        <w:tab w:val="left" w:pos="1304"/>
      </w:tabs>
      <w:ind w:left="1304" w:hanging="1304"/>
      <w:contextualSpacing/>
    </w:pPr>
  </w:style>
  <w:style w:type="paragraph" w:styleId="a5">
    <w:name w:val="caption"/>
    <w:basedOn w:val="a"/>
    <w:next w:val="a"/>
    <w:link w:val="a6"/>
    <w:pPr>
      <w:overflowPunct w:val="0"/>
      <w:autoSpaceDE w:val="0"/>
      <w:autoSpaceDN w:val="0"/>
      <w:adjustRightInd w:val="0"/>
      <w:spacing w:before="120"/>
      <w:textAlignment w:val="baseline"/>
    </w:pPr>
    <w:rPr>
      <w:szCs w:val="20"/>
      <w:lang w:val="en-GB"/>
    </w:rPr>
  </w:style>
  <w:style w:type="paragraph" w:styleId="a7">
    <w:name w:val="Document Map"/>
    <w:basedOn w:val="a"/>
    <w:semiHidden/>
    <w:pPr>
      <w:shd w:val="clear" w:color="auto" w:fill="000080"/>
    </w:pPr>
  </w:style>
  <w:style w:type="paragraph" w:styleId="a8">
    <w:name w:val="annotation text"/>
    <w:basedOn w:val="a"/>
    <w:link w:val="11"/>
    <w:uiPriority w:val="99"/>
  </w:style>
  <w:style w:type="paragraph" w:styleId="2">
    <w:name w:val="List 2"/>
    <w:basedOn w:val="a9"/>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pPr>
      <w:tabs>
        <w:tab w:val="center" w:pos="4153"/>
        <w:tab w:val="right" w:pos="8306"/>
      </w:tabs>
      <w:snapToGrid w:val="0"/>
    </w:pPr>
    <w:rPr>
      <w:sz w:val="18"/>
      <w:szCs w:val="18"/>
    </w:rPr>
  </w:style>
  <w:style w:type="paragraph" w:styleId="ae">
    <w:name w:val="header"/>
    <w:basedOn w:val="a"/>
    <w:link w:val="af"/>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pPr>
      <w:spacing w:before="100" w:beforeAutospacing="1" w:after="100" w:afterAutospacing="1"/>
      <w:jc w:val="left"/>
    </w:pPr>
    <w:rPr>
      <w:rFonts w:eastAsiaTheme="minorEastAsia"/>
      <w:sz w:val="24"/>
      <w:lang w:eastAsia="zh-CN"/>
    </w:rPr>
  </w:style>
  <w:style w:type="paragraph" w:styleId="af1">
    <w:name w:val="annotation subject"/>
    <w:basedOn w:val="a8"/>
    <w:next w:val="a8"/>
    <w:semiHidden/>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rPr>
      <w:color w:val="0000FF"/>
      <w:u w:val="single"/>
    </w:rPr>
  </w:style>
  <w:style w:type="character" w:styleId="af5">
    <w:name w:val="annotation reference"/>
    <w:rPr>
      <w:sz w:val="21"/>
      <w:szCs w:val="21"/>
    </w:rPr>
  </w:style>
  <w:style w:type="character" w:customStyle="1" w:styleId="a6">
    <w:name w:val="题注 字符"/>
    <w:link w:val="a5"/>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rPr>
      <w:rFonts w:ascii="Arial" w:eastAsia="MS Mincho" w:hAnsi="Arial" w:cs="Arial"/>
      <w:b/>
      <w:bCs/>
      <w:sz w:val="26"/>
      <w:szCs w:val="26"/>
      <w:lang w:eastAsia="en-US"/>
    </w:rPr>
  </w:style>
  <w:style w:type="character" w:customStyle="1" w:styleId="a4">
    <w:name w:val="正文文本 字符"/>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rPr>
      <w:rFonts w:eastAsia="Times New Roman"/>
      <w:lang w:eastAsia="en-US"/>
    </w:rPr>
  </w:style>
  <w:style w:type="paragraph" w:customStyle="1" w:styleId="references">
    <w:name w:val="references"/>
    <w:qFormat/>
    <w:pPr>
      <w:numPr>
        <w:numId w:val="5"/>
      </w:numPr>
      <w:ind w:left="357" w:hanging="357"/>
      <w:jc w:val="both"/>
    </w:pPr>
    <w:rPr>
      <w:rFonts w:eastAsiaTheme="minorEastAsia"/>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pPr>
      <w:tabs>
        <w:tab w:val="left" w:pos="-806"/>
      </w:tabs>
      <w:spacing w:before="240"/>
    </w:pPr>
    <w:rPr>
      <w:rFonts w:ascii="Arial" w:hAnsi="Arial"/>
      <w:b/>
      <w:sz w:val="24"/>
      <w:szCs w:val="20"/>
    </w:rPr>
  </w:style>
  <w:style w:type="character" w:customStyle="1" w:styleId="Style11Char">
    <w:name w:val="Style1.1 Char"/>
    <w:link w:val="Style11"/>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6"/>
    <w:next w:val="a"/>
    <w:link w:val="title2Char"/>
    <w:qFormat/>
    <w:pPr>
      <w:numPr>
        <w:ilvl w:val="1"/>
        <w:numId w:val="8"/>
      </w:numPr>
      <w:ind w:left="0" w:firstLineChars="0" w:firstLine="0"/>
    </w:pPr>
    <w:rPr>
      <w:rFonts w:ascii="Arial" w:eastAsiaTheme="minorEastAsia" w:hAnsi="Arial" w:cs="Arial"/>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rPr>
      <w:rFonts w:ascii="Arial" w:eastAsia="MS Mincho" w:hAnsi="Arial" w:cs="Arial"/>
      <w:b/>
      <w:bCs/>
      <w:iCs/>
      <w:szCs w:val="28"/>
    </w:rPr>
  </w:style>
  <w:style w:type="character" w:customStyle="1" w:styleId="title2Char">
    <w:name w:val="title 2 Char"/>
    <w:link w:val="title2"/>
    <w:qFormat/>
    <w:rPr>
      <w:rFonts w:ascii="Arial" w:eastAsiaTheme="minorEastAsia" w:hAnsi="Arial" w:cs="Arial"/>
      <w:kern w:val="2"/>
      <w:sz w:val="28"/>
      <w:szCs w:val="22"/>
    </w:rPr>
  </w:style>
  <w:style w:type="paragraph" w:customStyle="1" w:styleId="proposal">
    <w:name w:val="proposal"/>
    <w:basedOn w:val="a0"/>
    <w:next w:val="a"/>
    <w:link w:val="proposalChar"/>
    <w:qFormat/>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qFormat/>
    <w:rPr>
      <w:rFonts w:ascii="Arial" w:eastAsiaTheme="minorEastAsia" w:hAnsi="Arial" w:cs="Arial"/>
      <w:kern w:val="2"/>
      <w:sz w:val="22"/>
      <w:szCs w:val="22"/>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fig">
    <w:name w:val="tab&amp;fig"/>
    <w:basedOn w:val="a"/>
    <w:link w:val="tabfig0"/>
    <w:qFormat/>
    <w:pPr>
      <w:jc w:val="center"/>
    </w:pPr>
    <w:rPr>
      <w:rFonts w:eastAsiaTheme="minorEastAsia"/>
      <w:lang w:eastAsia="zh-CN"/>
    </w:rPr>
  </w:style>
  <w:style w:type="paragraph" w:customStyle="1" w:styleId="tabletext">
    <w:name w:val="tabletext"/>
    <w:basedOn w:val="tabfig"/>
    <w:link w:val="tabletext0"/>
    <w:qFormat/>
    <w:pPr>
      <w:spacing w:after="0"/>
    </w:pPr>
  </w:style>
  <w:style w:type="character" w:customStyle="1" w:styleId="tabfig0">
    <w:name w:val="tab&amp;fig 字符"/>
    <w:basedOn w:val="a1"/>
    <w:link w:val="tabfig"/>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fig0"/>
    <w:link w:val="tabletext"/>
    <w:qFormat/>
    <w:rPr>
      <w:rFonts w:eastAsiaTheme="minorEastAsia"/>
      <w:szCs w:val="24"/>
    </w:rPr>
  </w:style>
  <w:style w:type="character" w:customStyle="1" w:styleId="titlereference0">
    <w:name w:val="titlereference 字符"/>
    <w:basedOn w:val="title1Char"/>
    <w:link w:val="titlereference"/>
    <w:rPr>
      <w:rFonts w:ascii="Arial" w:hAnsi="Arial"/>
      <w:sz w:val="36"/>
    </w:rPr>
  </w:style>
  <w:style w:type="character" w:customStyle="1" w:styleId="Char2">
    <w:name w:val="正文文本 Char"/>
    <w:qFormat/>
    <w:rPr>
      <w:rFonts w:eastAsia="MS Mincho"/>
      <w:szCs w:val="24"/>
      <w:lang w:val="en-US" w:eastAsia="en-US" w:bidi="ar-SA"/>
    </w:rPr>
  </w:style>
  <w:style w:type="character" w:customStyle="1" w:styleId="normaltextrun">
    <w:name w:val="normaltextrun"/>
    <w:basedOn w:val="a1"/>
    <w:qFormat/>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paragraph" w:customStyle="1" w:styleId="tal0">
    <w:name w:val="tal"/>
    <w:basedOn w:val="a"/>
    <w:qFormat/>
    <w:pPr>
      <w:spacing w:before="100" w:beforeAutospacing="1" w:after="100" w:afterAutospacing="1"/>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C3D06C-85F9-42CD-AD6E-DBE7C6AD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1086</Words>
  <Characters>6196</Characters>
  <Application>Microsoft Office Word</Application>
  <DocSecurity>0</DocSecurity>
  <Lines>51</Lines>
  <Paragraphs>14</Paragraphs>
  <ScaleCrop>false</ScaleCrop>
  <Company>Vivo</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7</cp:revision>
  <cp:lastPrinted>2011-08-03T09:36:00Z</cp:lastPrinted>
  <dcterms:created xsi:type="dcterms:W3CDTF">2021-11-28T12:58:00Z</dcterms:created>
  <dcterms:modified xsi:type="dcterms:W3CDTF">2021-11-29T07:55:00Z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3E759C385C4F4C99915275D5072E4DA4</vt:lpwstr>
  </property>
</Properties>
</file>